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F65A" w14:textId="2E5BBAB7" w:rsidR="002E5D38" w:rsidRDefault="002E5D38" w:rsidP="002E5D38">
      <w:pPr>
        <w:pStyle w:val="Cmsor2"/>
        <w:spacing w:before="0" w:beforeAutospacing="0" w:after="0" w:afterAutospacing="0"/>
        <w:jc w:val="center"/>
        <w:rPr>
          <w:rFonts w:ascii="Open Sans" w:hAnsi="Open Sans" w:cs="Open Sans"/>
          <w:b w:val="0"/>
          <w:bCs w:val="0"/>
          <w:caps/>
          <w:color w:val="CECB63"/>
          <w:sz w:val="39"/>
          <w:szCs w:val="39"/>
        </w:rPr>
      </w:pPr>
      <w:r>
        <w:rPr>
          <w:rFonts w:ascii="Open Sans" w:hAnsi="Open Sans" w:cs="Open Sans"/>
          <w:b w:val="0"/>
          <w:bCs w:val="0"/>
          <w:caps/>
          <w:color w:val="CECB63"/>
          <w:sz w:val="39"/>
          <w:szCs w:val="39"/>
        </w:rPr>
        <w:t xml:space="preserve"> </w:t>
      </w:r>
      <w:r w:rsidR="00C177CF">
        <w:rPr>
          <w:rFonts w:ascii="Open Sans" w:hAnsi="Open Sans" w:cs="Open Sans"/>
          <w:b w:val="0"/>
          <w:bCs w:val="0"/>
          <w:caps/>
          <w:color w:val="CECB63"/>
          <w:sz w:val="39"/>
          <w:szCs w:val="39"/>
        </w:rPr>
        <w:t xml:space="preserve">6 puttonyos Aszú </w:t>
      </w:r>
      <w:r>
        <w:rPr>
          <w:rFonts w:ascii="Open Sans" w:hAnsi="Open Sans" w:cs="Open Sans"/>
          <w:b w:val="0"/>
          <w:bCs w:val="0"/>
          <w:caps/>
          <w:color w:val="CECB63"/>
          <w:sz w:val="39"/>
          <w:szCs w:val="39"/>
        </w:rPr>
        <w:t>2</w:t>
      </w:r>
      <w:r w:rsidR="00C177CF">
        <w:rPr>
          <w:rFonts w:ascii="Open Sans" w:hAnsi="Open Sans" w:cs="Open Sans"/>
          <w:b w:val="0"/>
          <w:bCs w:val="0"/>
          <w:caps/>
          <w:color w:val="CECB63"/>
          <w:sz w:val="39"/>
          <w:szCs w:val="39"/>
        </w:rPr>
        <w:t>019</w:t>
      </w:r>
    </w:p>
    <w:p w14:paraId="7FB1417A" w14:textId="1016C2BE" w:rsidR="00C177CF" w:rsidRDefault="00C177CF" w:rsidP="00C177CF">
      <w:pPr>
        <w:pStyle w:val="Cmsor2"/>
        <w:spacing w:before="0" w:beforeAutospacing="0" w:after="0" w:afterAutospacing="0"/>
        <w:jc w:val="center"/>
        <w:rPr>
          <w:rFonts w:ascii="Open Sans" w:hAnsi="Open Sans" w:cs="Open Sans"/>
          <w:b w:val="0"/>
          <w:bCs w:val="0"/>
          <w:caps/>
          <w:color w:val="CECB63"/>
          <w:sz w:val="39"/>
          <w:szCs w:val="39"/>
        </w:rPr>
      </w:pPr>
      <w:r>
        <w:rPr>
          <w:rFonts w:ascii="Open Sans" w:hAnsi="Open Sans" w:cs="Open Sans"/>
          <w:b w:val="0"/>
          <w:bCs w:val="0"/>
          <w:caps/>
          <w:color w:val="CECB63"/>
          <w:sz w:val="39"/>
          <w:szCs w:val="39"/>
        </w:rPr>
        <w:br/>
      </w:r>
    </w:p>
    <w:p w14:paraId="4E29EB97" w14:textId="77777777" w:rsidR="00C177CF" w:rsidRDefault="00C177CF" w:rsidP="00C177CF">
      <w:pPr>
        <w:pStyle w:val="Cmsor4"/>
        <w:spacing w:before="0" w:after="225"/>
        <w:jc w:val="both"/>
        <w:rPr>
          <w:rFonts w:ascii="Open Sans" w:hAnsi="Open Sans" w:cs="Open Sans"/>
          <w:b/>
          <w:bCs/>
          <w:caps/>
          <w:color w:val="2C3238"/>
          <w:sz w:val="32"/>
          <w:szCs w:val="32"/>
        </w:rPr>
      </w:pPr>
      <w:r>
        <w:rPr>
          <w:rFonts w:ascii="Open Sans" w:hAnsi="Open Sans" w:cs="Open Sans"/>
          <w:b/>
          <w:bCs/>
          <w:caps/>
          <w:color w:val="2C3238"/>
          <w:sz w:val="32"/>
          <w:szCs w:val="32"/>
        </w:rPr>
        <w:t>ÉDES FEHÉR TOKAJI VÉDETT EREDETŰ BORKÜLÖNLEGESSÉG</w:t>
      </w:r>
    </w:p>
    <w:p w14:paraId="393FECE0" w14:textId="77777777" w:rsidR="00C177CF" w:rsidRDefault="00C177CF" w:rsidP="00C177CF">
      <w:pPr>
        <w:pStyle w:val="NormlWeb"/>
        <w:spacing w:before="0" w:beforeAutospacing="0" w:after="420" w:afterAutospacing="0"/>
        <w:jc w:val="both"/>
        <w:rPr>
          <w:rFonts w:ascii="Open Sans" w:hAnsi="Open Sans" w:cs="Open Sans"/>
          <w:color w:val="493928"/>
          <w:sz w:val="21"/>
          <w:szCs w:val="21"/>
        </w:rPr>
      </w:pPr>
      <w:r>
        <w:rPr>
          <w:rFonts w:ascii="Open Sans" w:hAnsi="Open Sans" w:cs="Open Sans"/>
          <w:color w:val="493928"/>
          <w:sz w:val="21"/>
          <w:szCs w:val="21"/>
        </w:rPr>
        <w:t>TECHNIKAI ADATOK</w:t>
      </w:r>
    </w:p>
    <w:p w14:paraId="646F323A" w14:textId="5A666F72" w:rsidR="00C177CF" w:rsidRDefault="00C177CF" w:rsidP="00C177CF">
      <w:pPr>
        <w:pStyle w:val="NormlWeb"/>
        <w:spacing w:before="0" w:beforeAutospacing="0" w:after="420" w:afterAutospacing="0"/>
        <w:rPr>
          <w:rFonts w:ascii="Open Sans" w:hAnsi="Open Sans" w:cs="Open Sans"/>
          <w:color w:val="493928"/>
          <w:sz w:val="21"/>
          <w:szCs w:val="21"/>
        </w:rPr>
      </w:pPr>
      <w:r>
        <w:rPr>
          <w:rFonts w:ascii="Open Sans" w:hAnsi="Open Sans" w:cs="Open Sans"/>
          <w:color w:val="493928"/>
          <w:sz w:val="21"/>
          <w:szCs w:val="21"/>
        </w:rPr>
        <w:t xml:space="preserve">Fajta: </w:t>
      </w:r>
      <w:r w:rsidR="00E55AB6">
        <w:rPr>
          <w:rFonts w:ascii="Open Sans" w:hAnsi="Open Sans" w:cs="Open Sans"/>
          <w:color w:val="493928"/>
          <w:sz w:val="21"/>
          <w:szCs w:val="21"/>
        </w:rPr>
        <w:t>99</w:t>
      </w:r>
      <w:r>
        <w:rPr>
          <w:rFonts w:ascii="Open Sans" w:hAnsi="Open Sans" w:cs="Open Sans"/>
          <w:color w:val="493928"/>
          <w:sz w:val="21"/>
          <w:szCs w:val="21"/>
        </w:rPr>
        <w:t xml:space="preserve">% Furmint, </w:t>
      </w:r>
      <w:r w:rsidR="00E55AB6">
        <w:rPr>
          <w:rFonts w:ascii="Open Sans" w:hAnsi="Open Sans" w:cs="Open Sans"/>
          <w:color w:val="493928"/>
          <w:sz w:val="21"/>
          <w:szCs w:val="21"/>
        </w:rPr>
        <w:t>1</w:t>
      </w:r>
      <w:r>
        <w:rPr>
          <w:rFonts w:ascii="Open Sans" w:hAnsi="Open Sans" w:cs="Open Sans"/>
          <w:color w:val="493928"/>
          <w:sz w:val="21"/>
          <w:szCs w:val="21"/>
        </w:rPr>
        <w:t xml:space="preserve">% Hárslevelű, </w:t>
      </w:r>
      <w:r>
        <w:rPr>
          <w:rFonts w:ascii="Open Sans" w:hAnsi="Open Sans" w:cs="Open Sans"/>
          <w:color w:val="493928"/>
          <w:sz w:val="21"/>
          <w:szCs w:val="21"/>
        </w:rPr>
        <w:br/>
        <w:t xml:space="preserve">Termőhely: Medve, </w:t>
      </w:r>
      <w:proofErr w:type="spellStart"/>
      <w:r>
        <w:rPr>
          <w:rFonts w:ascii="Open Sans" w:hAnsi="Open Sans" w:cs="Open Sans"/>
          <w:color w:val="493928"/>
          <w:sz w:val="21"/>
          <w:szCs w:val="21"/>
        </w:rPr>
        <w:t>Bomboly</w:t>
      </w:r>
      <w:proofErr w:type="spellEnd"/>
      <w:r>
        <w:rPr>
          <w:rFonts w:ascii="Open Sans" w:hAnsi="Open Sans" w:cs="Open Sans"/>
          <w:color w:val="493928"/>
          <w:sz w:val="21"/>
          <w:szCs w:val="21"/>
        </w:rPr>
        <w:t>, Kastély</w:t>
      </w:r>
      <w:r>
        <w:rPr>
          <w:rFonts w:ascii="Open Sans" w:hAnsi="Open Sans" w:cs="Open Sans"/>
          <w:color w:val="493928"/>
          <w:sz w:val="21"/>
          <w:szCs w:val="21"/>
        </w:rPr>
        <w:br/>
        <w:t>Szüret időpontja: október 22.-október 29.</w:t>
      </w:r>
      <w:r>
        <w:rPr>
          <w:rFonts w:ascii="Open Sans" w:hAnsi="Open Sans" w:cs="Open Sans"/>
          <w:color w:val="493928"/>
          <w:sz w:val="21"/>
          <w:szCs w:val="21"/>
        </w:rPr>
        <w:br/>
        <w:t>Palackozva: 202</w:t>
      </w:r>
      <w:r w:rsidR="001F01FF">
        <w:rPr>
          <w:rFonts w:ascii="Open Sans" w:hAnsi="Open Sans" w:cs="Open Sans"/>
          <w:color w:val="493928"/>
          <w:sz w:val="21"/>
          <w:szCs w:val="21"/>
        </w:rPr>
        <w:t>1</w:t>
      </w:r>
      <w:r>
        <w:rPr>
          <w:rFonts w:ascii="Open Sans" w:hAnsi="Open Sans" w:cs="Open Sans"/>
          <w:color w:val="493928"/>
          <w:sz w:val="21"/>
          <w:szCs w:val="21"/>
        </w:rPr>
        <w:t xml:space="preserve">. augusztus </w:t>
      </w:r>
      <w:r w:rsidR="001F01FF">
        <w:rPr>
          <w:rFonts w:ascii="Open Sans" w:hAnsi="Open Sans" w:cs="Open Sans"/>
          <w:color w:val="493928"/>
          <w:sz w:val="21"/>
          <w:szCs w:val="21"/>
        </w:rPr>
        <w:t>06</w:t>
      </w:r>
      <w:r>
        <w:rPr>
          <w:rFonts w:ascii="Open Sans" w:hAnsi="Open Sans" w:cs="Open Sans"/>
          <w:color w:val="493928"/>
          <w:sz w:val="21"/>
          <w:szCs w:val="21"/>
        </w:rPr>
        <w:t>.</w:t>
      </w:r>
      <w:r>
        <w:rPr>
          <w:rFonts w:ascii="Open Sans" w:hAnsi="Open Sans" w:cs="Open Sans"/>
          <w:color w:val="493928"/>
          <w:sz w:val="21"/>
          <w:szCs w:val="21"/>
        </w:rPr>
        <w:br/>
        <w:t>Készült: 1115 palack</w:t>
      </w:r>
      <w:r>
        <w:rPr>
          <w:rFonts w:ascii="Open Sans" w:hAnsi="Open Sans" w:cs="Open Sans"/>
          <w:color w:val="493928"/>
          <w:sz w:val="21"/>
          <w:szCs w:val="21"/>
        </w:rPr>
        <w:br/>
        <w:t>Alkohol: 9,5 %</w:t>
      </w:r>
      <w:r>
        <w:rPr>
          <w:rFonts w:ascii="Open Sans" w:hAnsi="Open Sans" w:cs="Open Sans"/>
          <w:color w:val="493928"/>
          <w:sz w:val="21"/>
          <w:szCs w:val="21"/>
        </w:rPr>
        <w:br/>
        <w:t>Sav: 7,97 g/L.</w:t>
      </w:r>
      <w:r>
        <w:rPr>
          <w:rFonts w:ascii="Open Sans" w:hAnsi="Open Sans" w:cs="Open Sans"/>
          <w:color w:val="493928"/>
          <w:sz w:val="21"/>
          <w:szCs w:val="21"/>
        </w:rPr>
        <w:br/>
        <w:t>Természetes cukor: 244,1 g/L</w:t>
      </w:r>
    </w:p>
    <w:p w14:paraId="18E6C7A5" w14:textId="77777777" w:rsidR="00C177CF" w:rsidRDefault="00C177CF" w:rsidP="00C177CF">
      <w:pPr>
        <w:pStyle w:val="NormlWeb"/>
        <w:spacing w:before="0" w:beforeAutospacing="0" w:after="420" w:afterAutospacing="0"/>
        <w:jc w:val="both"/>
        <w:rPr>
          <w:rFonts w:ascii="Open Sans" w:hAnsi="Open Sans" w:cs="Open Sans"/>
          <w:color w:val="493928"/>
          <w:sz w:val="21"/>
          <w:szCs w:val="21"/>
        </w:rPr>
      </w:pPr>
      <w:r>
        <w:rPr>
          <w:rFonts w:ascii="Open Sans" w:hAnsi="Open Sans" w:cs="Open Sans"/>
          <w:color w:val="493928"/>
          <w:sz w:val="21"/>
          <w:szCs w:val="21"/>
        </w:rPr>
        <w:t>EGYÉB INFORMÁCIÓK</w:t>
      </w:r>
    </w:p>
    <w:p w14:paraId="6885BFFC" w14:textId="328A104A" w:rsidR="00C177CF" w:rsidRDefault="00C177CF" w:rsidP="001F01FF">
      <w:pPr>
        <w:pStyle w:val="NormlWeb"/>
        <w:spacing w:before="0" w:beforeAutospacing="0" w:after="420" w:afterAutospacing="0"/>
        <w:rPr>
          <w:rFonts w:ascii="Open Sans" w:hAnsi="Open Sans" w:cs="Open Sans"/>
          <w:color w:val="493928"/>
          <w:sz w:val="21"/>
          <w:szCs w:val="21"/>
        </w:rPr>
      </w:pPr>
      <w:r>
        <w:rPr>
          <w:rFonts w:ascii="Open Sans" w:hAnsi="Open Sans" w:cs="Open Sans"/>
          <w:color w:val="493928"/>
          <w:sz w:val="21"/>
          <w:szCs w:val="21"/>
        </w:rPr>
        <w:t>Űrtartalom: 0,5 liter</w:t>
      </w:r>
      <w:r>
        <w:rPr>
          <w:rFonts w:ascii="Open Sans" w:hAnsi="Open Sans" w:cs="Open Sans"/>
          <w:color w:val="493928"/>
          <w:sz w:val="21"/>
          <w:szCs w:val="21"/>
        </w:rPr>
        <w:br/>
        <w:t xml:space="preserve">Egységár: </w:t>
      </w:r>
      <w:r w:rsidR="001F01FF">
        <w:rPr>
          <w:rFonts w:ascii="Open Sans" w:hAnsi="Open Sans" w:cs="Open Sans"/>
          <w:color w:val="493928"/>
          <w:sz w:val="21"/>
          <w:szCs w:val="21"/>
        </w:rPr>
        <w:t>156.000</w:t>
      </w:r>
      <w:r>
        <w:rPr>
          <w:rFonts w:ascii="Open Sans" w:hAnsi="Open Sans" w:cs="Open Sans"/>
          <w:color w:val="493928"/>
          <w:sz w:val="21"/>
          <w:szCs w:val="21"/>
        </w:rPr>
        <w:t xml:space="preserve"> Ft/liter</w:t>
      </w:r>
      <w:r>
        <w:rPr>
          <w:rFonts w:ascii="Open Sans" w:hAnsi="Open Sans" w:cs="Open Sans"/>
          <w:color w:val="493928"/>
          <w:sz w:val="21"/>
          <w:szCs w:val="21"/>
        </w:rPr>
        <w:br/>
        <w:t>A megadott árak bruttó árak.</w:t>
      </w:r>
    </w:p>
    <w:p w14:paraId="6E23057B" w14:textId="7F0CB096" w:rsidR="00C177CF" w:rsidRDefault="001F01FF" w:rsidP="001F01FF">
      <w:pPr>
        <w:pStyle w:val="price"/>
        <w:spacing w:before="0" w:beforeAutospacing="0" w:after="420" w:afterAutospacing="0"/>
        <w:rPr>
          <w:color w:val="B17633"/>
          <w:sz w:val="30"/>
          <w:szCs w:val="30"/>
        </w:rPr>
      </w:pPr>
      <w:r>
        <w:rPr>
          <w:rStyle w:val="woocommerce-price-amount"/>
          <w:color w:val="B17633"/>
          <w:sz w:val="30"/>
          <w:szCs w:val="30"/>
        </w:rPr>
        <w:t>78</w:t>
      </w:r>
      <w:r w:rsidR="00C177CF">
        <w:rPr>
          <w:rStyle w:val="woocommerce-price-amount"/>
          <w:color w:val="B17633"/>
          <w:sz w:val="30"/>
          <w:szCs w:val="30"/>
        </w:rPr>
        <w:t>.</w:t>
      </w:r>
      <w:r>
        <w:rPr>
          <w:rStyle w:val="woocommerce-price-amount"/>
          <w:color w:val="B17633"/>
          <w:sz w:val="30"/>
          <w:szCs w:val="30"/>
        </w:rPr>
        <w:t>000</w:t>
      </w:r>
      <w:r w:rsidR="00C177CF">
        <w:rPr>
          <w:rStyle w:val="woocommerce-price-amount"/>
          <w:color w:val="B17633"/>
          <w:sz w:val="30"/>
          <w:szCs w:val="30"/>
        </w:rPr>
        <w:t> </w:t>
      </w:r>
      <w:r w:rsidR="00C177CF">
        <w:rPr>
          <w:rStyle w:val="woocommerce-price-currencysymbol"/>
          <w:rFonts w:eastAsiaTheme="majorEastAsia"/>
          <w:color w:val="B17633"/>
          <w:sz w:val="30"/>
          <w:szCs w:val="30"/>
        </w:rPr>
        <w:t>Ft</w:t>
      </w:r>
    </w:p>
    <w:p w14:paraId="50961ED8" w14:textId="77777777" w:rsidR="00C177CF" w:rsidRDefault="00C177CF" w:rsidP="00C177CF">
      <w:pPr>
        <w:pStyle w:val="z-Akrdvteteje"/>
      </w:pPr>
      <w:r>
        <w:t>Az űrlap teteje</w:t>
      </w:r>
    </w:p>
    <w:p w14:paraId="2A2A1252" w14:textId="77777777" w:rsidR="00C177CF" w:rsidRDefault="00C177CF" w:rsidP="00C177CF">
      <w:r>
        <w:t>KOSÁRBA TESZEM</w:t>
      </w:r>
    </w:p>
    <w:p w14:paraId="2B0DA311" w14:textId="77777777" w:rsidR="00C177CF" w:rsidRDefault="00C177CF" w:rsidP="00C177CF">
      <w:pPr>
        <w:pStyle w:val="z-Akrdvalja"/>
      </w:pPr>
      <w:r>
        <w:t>Az űrlap alja</w:t>
      </w:r>
    </w:p>
    <w:p w14:paraId="046E449C" w14:textId="77777777" w:rsidR="00A2112A" w:rsidRDefault="00A2112A" w:rsidP="00C177CF">
      <w:pPr>
        <w:rPr>
          <w:rFonts w:ascii="Open Sans" w:hAnsi="Open Sans" w:cs="Open Sans"/>
          <w:color w:val="493928"/>
        </w:rPr>
      </w:pPr>
    </w:p>
    <w:p w14:paraId="6F26FFE8" w14:textId="3E83BB69" w:rsidR="00A2112A" w:rsidRDefault="00D845D9" w:rsidP="00D845D9">
      <w:pPr>
        <w:jc w:val="both"/>
        <w:rPr>
          <w:rFonts w:ascii="Open Sans" w:hAnsi="Open Sans" w:cs="Open Sans"/>
          <w:color w:val="493928"/>
        </w:rPr>
      </w:pPr>
      <w:r>
        <w:rPr>
          <w:rFonts w:ascii="Open Sans" w:hAnsi="Open Sans" w:cs="Open Sans"/>
          <w:color w:val="493928"/>
        </w:rPr>
        <w:t>2024-b</w:t>
      </w:r>
      <w:r w:rsidR="0061157D">
        <w:rPr>
          <w:rFonts w:ascii="Open Sans" w:hAnsi="Open Sans" w:cs="Open Sans"/>
          <w:color w:val="493928"/>
        </w:rPr>
        <w:t>e</w:t>
      </w:r>
      <w:r>
        <w:rPr>
          <w:rFonts w:ascii="Open Sans" w:hAnsi="Open Sans" w:cs="Open Sans"/>
          <w:color w:val="493928"/>
        </w:rPr>
        <w:t>n a</w:t>
      </w:r>
      <w:r w:rsidR="00A2112A">
        <w:rPr>
          <w:rFonts w:ascii="Open Sans" w:hAnsi="Open Sans" w:cs="Open Sans"/>
          <w:color w:val="493928"/>
        </w:rPr>
        <w:t xml:space="preserve"> világ legnagyobb és legrangosabb borversenyén, a </w:t>
      </w:r>
      <w:proofErr w:type="spellStart"/>
      <w:r w:rsidR="00A2112A">
        <w:rPr>
          <w:rFonts w:ascii="Open Sans" w:hAnsi="Open Sans" w:cs="Open Sans"/>
          <w:color w:val="493928"/>
        </w:rPr>
        <w:t>Decanter</w:t>
      </w:r>
      <w:proofErr w:type="spellEnd"/>
      <w:r w:rsidR="00A2112A">
        <w:rPr>
          <w:rFonts w:ascii="Open Sans" w:hAnsi="Open Sans" w:cs="Open Sans"/>
          <w:color w:val="493928"/>
        </w:rPr>
        <w:t xml:space="preserve"> World </w:t>
      </w:r>
      <w:proofErr w:type="spellStart"/>
      <w:r w:rsidR="00A2112A">
        <w:rPr>
          <w:rFonts w:ascii="Open Sans" w:hAnsi="Open Sans" w:cs="Open Sans"/>
          <w:color w:val="493928"/>
        </w:rPr>
        <w:t>Wine</w:t>
      </w:r>
      <w:proofErr w:type="spellEnd"/>
      <w:r w:rsidR="00A2112A">
        <w:rPr>
          <w:rFonts w:ascii="Open Sans" w:hAnsi="Open Sans" w:cs="Open Sans"/>
          <w:color w:val="493928"/>
        </w:rPr>
        <w:t xml:space="preserve"> </w:t>
      </w:r>
      <w:proofErr w:type="spellStart"/>
      <w:r w:rsidR="00A2112A">
        <w:rPr>
          <w:rFonts w:ascii="Open Sans" w:hAnsi="Open Sans" w:cs="Open Sans"/>
          <w:color w:val="493928"/>
        </w:rPr>
        <w:t>Awards-on</w:t>
      </w:r>
      <w:proofErr w:type="spellEnd"/>
      <w:r w:rsidR="00A2112A">
        <w:rPr>
          <w:rFonts w:ascii="Open Sans" w:hAnsi="Open Sans" w:cs="Open Sans"/>
          <w:color w:val="493928"/>
        </w:rPr>
        <w:t xml:space="preserve"> a legjobb ötven bor közé választották. </w:t>
      </w:r>
      <w:r>
        <w:rPr>
          <w:rFonts w:ascii="Open Sans" w:hAnsi="Open Sans" w:cs="Open Sans"/>
          <w:color w:val="493928"/>
        </w:rPr>
        <w:t xml:space="preserve">A platina </w:t>
      </w:r>
      <w:proofErr w:type="spellStart"/>
      <w:r>
        <w:rPr>
          <w:rFonts w:ascii="Open Sans" w:hAnsi="Open Sans" w:cs="Open Sans"/>
          <w:color w:val="493928"/>
        </w:rPr>
        <w:t>érmezett</w:t>
      </w:r>
      <w:proofErr w:type="spellEnd"/>
      <w:r w:rsidR="00AC72A7">
        <w:rPr>
          <w:rFonts w:ascii="Open Sans" w:hAnsi="Open Sans" w:cs="Open Sans"/>
          <w:color w:val="493928"/>
        </w:rPr>
        <w:t xml:space="preserve"> </w:t>
      </w:r>
      <w:r>
        <w:rPr>
          <w:rFonts w:ascii="Open Sans" w:hAnsi="Open Sans" w:cs="Open Sans"/>
          <w:color w:val="493928"/>
        </w:rPr>
        <w:t>borokat a verseny utolsó szakaszában újra</w:t>
      </w:r>
      <w:r w:rsidR="00AC72A7">
        <w:rPr>
          <w:rFonts w:ascii="Open Sans" w:hAnsi="Open Sans" w:cs="Open Sans"/>
          <w:color w:val="493928"/>
        </w:rPr>
        <w:t xml:space="preserve"> </w:t>
      </w:r>
      <w:r>
        <w:rPr>
          <w:rFonts w:ascii="Open Sans" w:hAnsi="Open Sans" w:cs="Open Sans"/>
          <w:color w:val="493928"/>
        </w:rPr>
        <w:t>kóstolják és kiválasztják a legjobbakat, ők kapják a Best in Show díjat.</w:t>
      </w:r>
      <w:r w:rsidR="00AC72A7">
        <w:rPr>
          <w:rFonts w:ascii="Open Sans" w:hAnsi="Open Sans" w:cs="Open Sans"/>
          <w:color w:val="493928"/>
        </w:rPr>
        <w:t xml:space="preserve"> </w:t>
      </w:r>
    </w:p>
    <w:p w14:paraId="113525E1" w14:textId="77777777" w:rsidR="00D845D9" w:rsidRDefault="00D845D9" w:rsidP="00C177CF">
      <w:pPr>
        <w:rPr>
          <w:rFonts w:ascii="Open Sans" w:hAnsi="Open Sans" w:cs="Open Sans"/>
          <w:color w:val="493928"/>
        </w:rPr>
      </w:pPr>
    </w:p>
    <w:p w14:paraId="67BD308D" w14:textId="3051CC7C" w:rsidR="00D845D9" w:rsidRDefault="00D845D9" w:rsidP="00507C88">
      <w:pPr>
        <w:jc w:val="both"/>
        <w:rPr>
          <w:rFonts w:ascii="Open Sans" w:hAnsi="Open Sans" w:cs="Open Sans"/>
          <w:color w:val="493928"/>
        </w:rPr>
      </w:pPr>
      <w:r>
        <w:rPr>
          <w:rFonts w:ascii="Open Sans" w:hAnsi="Open Sans" w:cs="Open Sans"/>
          <w:color w:val="493928"/>
        </w:rPr>
        <w:t>A 2019-es évjárat</w:t>
      </w:r>
      <w:r w:rsidR="00507C88">
        <w:rPr>
          <w:rFonts w:ascii="Open Sans" w:hAnsi="Open Sans" w:cs="Open Sans"/>
          <w:color w:val="493928"/>
        </w:rPr>
        <w:t>ban</w:t>
      </w:r>
      <w:r>
        <w:rPr>
          <w:rFonts w:ascii="Open Sans" w:hAnsi="Open Sans" w:cs="Open Sans"/>
          <w:color w:val="493928"/>
        </w:rPr>
        <w:t xml:space="preserve"> kiemelkedő minőségű aszú</w:t>
      </w:r>
      <w:r w:rsidR="00507C88">
        <w:rPr>
          <w:rFonts w:ascii="Open Sans" w:hAnsi="Open Sans" w:cs="Open Sans"/>
          <w:color w:val="493928"/>
        </w:rPr>
        <w:t xml:space="preserve">sodást tapasztaltunk a borvidéken. Ezek a </w:t>
      </w:r>
      <w:proofErr w:type="spellStart"/>
      <w:r w:rsidR="00507C88">
        <w:rPr>
          <w:rFonts w:ascii="Open Sans" w:hAnsi="Open Sans" w:cs="Open Sans"/>
          <w:color w:val="493928"/>
        </w:rPr>
        <w:t>botrytizált</w:t>
      </w:r>
      <w:proofErr w:type="spellEnd"/>
      <w:r w:rsidR="00507C88">
        <w:rPr>
          <w:rFonts w:ascii="Open Sans" w:hAnsi="Open Sans" w:cs="Open Sans"/>
          <w:color w:val="493928"/>
        </w:rPr>
        <w:t xml:space="preserve"> édes borok </w:t>
      </w:r>
      <w:r>
        <w:rPr>
          <w:rFonts w:ascii="Open Sans" w:hAnsi="Open Sans" w:cs="Open Sans"/>
          <w:color w:val="493928"/>
        </w:rPr>
        <w:t>gazdag</w:t>
      </w:r>
      <w:r w:rsidR="00507C88">
        <w:rPr>
          <w:rFonts w:ascii="Open Sans" w:hAnsi="Open Sans" w:cs="Open Sans"/>
          <w:color w:val="493928"/>
        </w:rPr>
        <w:t>ok</w:t>
      </w:r>
      <w:r>
        <w:rPr>
          <w:rFonts w:ascii="Open Sans" w:hAnsi="Open Sans" w:cs="Open Sans"/>
          <w:color w:val="493928"/>
        </w:rPr>
        <w:t xml:space="preserve"> és </w:t>
      </w:r>
      <w:r w:rsidR="007A0069">
        <w:rPr>
          <w:rFonts w:ascii="Open Sans" w:hAnsi="Open Sans" w:cs="Open Sans"/>
          <w:color w:val="493928"/>
        </w:rPr>
        <w:t xml:space="preserve">a szerencsés évjárati </w:t>
      </w:r>
      <w:r w:rsidR="004163B7">
        <w:rPr>
          <w:rFonts w:ascii="Open Sans" w:hAnsi="Open Sans" w:cs="Open Sans"/>
          <w:color w:val="493928"/>
        </w:rPr>
        <w:t>adottságoknak</w:t>
      </w:r>
      <w:r w:rsidR="007A0069">
        <w:rPr>
          <w:rFonts w:ascii="Open Sans" w:hAnsi="Open Sans" w:cs="Open Sans"/>
          <w:color w:val="493928"/>
        </w:rPr>
        <w:t xml:space="preserve"> köszönhetően </w:t>
      </w:r>
      <w:r w:rsidR="00507C88">
        <w:rPr>
          <w:rFonts w:ascii="Open Sans" w:hAnsi="Open Sans" w:cs="Open Sans"/>
          <w:color w:val="493928"/>
        </w:rPr>
        <w:t xml:space="preserve">rendkívül tiszta </w:t>
      </w:r>
      <w:proofErr w:type="spellStart"/>
      <w:r w:rsidR="00507C88">
        <w:rPr>
          <w:rFonts w:ascii="Open Sans" w:hAnsi="Open Sans" w:cs="Open Sans"/>
          <w:color w:val="493928"/>
        </w:rPr>
        <w:t>aromatikával</w:t>
      </w:r>
      <w:proofErr w:type="spellEnd"/>
      <w:r w:rsidR="00507C88">
        <w:rPr>
          <w:rFonts w:ascii="Open Sans" w:hAnsi="Open Sans" w:cs="Open Sans"/>
          <w:color w:val="493928"/>
        </w:rPr>
        <w:t xml:space="preserve"> rendelkeznek. A Gizella Aszú a mádi és </w:t>
      </w:r>
      <w:proofErr w:type="spellStart"/>
      <w:r w:rsidR="00507C88">
        <w:rPr>
          <w:rFonts w:ascii="Open Sans" w:hAnsi="Open Sans" w:cs="Open Sans"/>
          <w:color w:val="493928"/>
        </w:rPr>
        <w:t>bodrogkeresztúri</w:t>
      </w:r>
      <w:proofErr w:type="spellEnd"/>
      <w:r w:rsidR="00507C88">
        <w:rPr>
          <w:rFonts w:ascii="Open Sans" w:hAnsi="Open Sans" w:cs="Open Sans"/>
          <w:color w:val="493928"/>
        </w:rPr>
        <w:t xml:space="preserve"> területek karakterét mutatja, ahol a Furmint komplexitása egy hat puttonyos Aszú formájában tudott </w:t>
      </w:r>
      <w:r w:rsidR="007A0069">
        <w:rPr>
          <w:rFonts w:ascii="Open Sans" w:hAnsi="Open Sans" w:cs="Open Sans"/>
          <w:color w:val="493928"/>
        </w:rPr>
        <w:t>kiteljesedni</w:t>
      </w:r>
      <w:r w:rsidR="00507C88">
        <w:rPr>
          <w:rFonts w:ascii="Open Sans" w:hAnsi="Open Sans" w:cs="Open Sans"/>
          <w:color w:val="493928"/>
        </w:rPr>
        <w:t xml:space="preserve">. A bor a klasszikus recept szerint készült, magas cukortartalmú alapborba áztattuk az aszúszemeket, majd </w:t>
      </w:r>
      <w:r w:rsidR="004163B7">
        <w:rPr>
          <w:rFonts w:ascii="Open Sans" w:hAnsi="Open Sans" w:cs="Open Sans"/>
          <w:color w:val="493928"/>
        </w:rPr>
        <w:t xml:space="preserve">a finoman préselt, rendkívül összetett ízű mustot magyar </w:t>
      </w:r>
      <w:r w:rsidR="00507C88">
        <w:rPr>
          <w:rFonts w:ascii="Open Sans" w:hAnsi="Open Sans" w:cs="Open Sans"/>
          <w:color w:val="493928"/>
        </w:rPr>
        <w:t xml:space="preserve">fahordóban erjesztettük és érleltük több mint 18 hónapig. </w:t>
      </w:r>
      <w:r w:rsidR="00184A5E">
        <w:rPr>
          <w:rFonts w:ascii="Open Sans" w:hAnsi="Open Sans" w:cs="Open Sans"/>
          <w:color w:val="493928"/>
        </w:rPr>
        <w:t>2019-re</w:t>
      </w:r>
      <w:r w:rsidR="007A0069">
        <w:rPr>
          <w:rFonts w:ascii="Open Sans" w:hAnsi="Open Sans" w:cs="Open Sans"/>
          <w:color w:val="493928"/>
        </w:rPr>
        <w:t xml:space="preserve"> jellemző a</w:t>
      </w:r>
      <w:r w:rsidR="00184A5E">
        <w:rPr>
          <w:rFonts w:ascii="Open Sans" w:hAnsi="Open Sans" w:cs="Open Sans"/>
          <w:color w:val="493928"/>
        </w:rPr>
        <w:t xml:space="preserve">z a </w:t>
      </w:r>
      <w:r w:rsidR="007A0069">
        <w:rPr>
          <w:rFonts w:ascii="Open Sans" w:hAnsi="Open Sans" w:cs="Open Sans"/>
          <w:color w:val="493928"/>
        </w:rPr>
        <w:lastRenderedPageBreak/>
        <w:t xml:space="preserve">kivételes egyensúly, légiesség és </w:t>
      </w:r>
      <w:r w:rsidR="004163B7">
        <w:rPr>
          <w:rFonts w:ascii="Open Sans" w:hAnsi="Open Sans" w:cs="Open Sans"/>
          <w:color w:val="493928"/>
        </w:rPr>
        <w:t>magas minőség</w:t>
      </w:r>
      <w:r w:rsidR="007A0069">
        <w:rPr>
          <w:rFonts w:ascii="Open Sans" w:hAnsi="Open Sans" w:cs="Open Sans"/>
          <w:color w:val="493928"/>
        </w:rPr>
        <w:t xml:space="preserve">, amely </w:t>
      </w:r>
      <w:r w:rsidR="00184A5E">
        <w:rPr>
          <w:rFonts w:ascii="Open Sans" w:hAnsi="Open Sans" w:cs="Open Sans"/>
          <w:color w:val="493928"/>
        </w:rPr>
        <w:t xml:space="preserve">okán </w:t>
      </w:r>
      <w:r w:rsidR="007A0069">
        <w:rPr>
          <w:rFonts w:ascii="Open Sans" w:hAnsi="Open Sans" w:cs="Open Sans"/>
          <w:color w:val="493928"/>
        </w:rPr>
        <w:t xml:space="preserve">a </w:t>
      </w:r>
      <w:proofErr w:type="spellStart"/>
      <w:r w:rsidR="007A0069">
        <w:rPr>
          <w:rFonts w:ascii="Open Sans" w:hAnsi="Open Sans" w:cs="Open Sans"/>
          <w:color w:val="493928"/>
        </w:rPr>
        <w:t>millenium</w:t>
      </w:r>
      <w:proofErr w:type="spellEnd"/>
      <w:r w:rsidR="007A0069">
        <w:rPr>
          <w:rFonts w:ascii="Open Sans" w:hAnsi="Open Sans" w:cs="Open Sans"/>
          <w:color w:val="493928"/>
        </w:rPr>
        <w:t xml:space="preserve"> óta jegyzett egyik legjobb </w:t>
      </w:r>
      <w:r w:rsidR="00184A5E">
        <w:rPr>
          <w:rFonts w:ascii="Open Sans" w:hAnsi="Open Sans" w:cs="Open Sans"/>
          <w:color w:val="493928"/>
        </w:rPr>
        <w:t xml:space="preserve">aszúévjáratként fogjuk emlegetni. </w:t>
      </w:r>
    </w:p>
    <w:p w14:paraId="3808F70C" w14:textId="77777777" w:rsidR="00D845D9" w:rsidRDefault="00D845D9" w:rsidP="00C177CF">
      <w:pPr>
        <w:rPr>
          <w:rFonts w:ascii="Open Sans" w:hAnsi="Open Sans" w:cs="Open Sans"/>
          <w:color w:val="493928"/>
        </w:rPr>
      </w:pPr>
    </w:p>
    <w:p w14:paraId="30186AB4" w14:textId="61D7D6A1" w:rsidR="00C177CF" w:rsidRDefault="00C177CF" w:rsidP="00C177CF">
      <w:pPr>
        <w:rPr>
          <w:rFonts w:ascii="Open Sans" w:hAnsi="Open Sans" w:cs="Open Sans"/>
          <w:color w:val="493928"/>
        </w:rPr>
      </w:pPr>
    </w:p>
    <w:p w14:paraId="33C23B28" w14:textId="503E4721" w:rsidR="00C177CF" w:rsidRDefault="00A2112A" w:rsidP="00C177CF">
      <w:pPr>
        <w:rPr>
          <w:rFonts w:ascii="Open Sans" w:hAnsi="Open Sans" w:cs="Open Sans"/>
          <w:color w:val="493928"/>
        </w:rPr>
      </w:pPr>
      <w:proofErr w:type="spellStart"/>
      <w:r>
        <w:rPr>
          <w:rFonts w:ascii="Open Sans" w:hAnsi="Open Sans" w:cs="Open Sans"/>
          <w:color w:val="493928"/>
        </w:rPr>
        <w:t>Decanter</w:t>
      </w:r>
      <w:proofErr w:type="spellEnd"/>
      <w:r>
        <w:rPr>
          <w:rFonts w:ascii="Open Sans" w:hAnsi="Open Sans" w:cs="Open Sans"/>
          <w:color w:val="493928"/>
        </w:rPr>
        <w:t xml:space="preserve"> World </w:t>
      </w:r>
      <w:proofErr w:type="spellStart"/>
      <w:r>
        <w:rPr>
          <w:rFonts w:ascii="Open Sans" w:hAnsi="Open Sans" w:cs="Open Sans"/>
          <w:color w:val="493928"/>
        </w:rPr>
        <w:t>Wine</w:t>
      </w:r>
      <w:proofErr w:type="spellEnd"/>
      <w:r>
        <w:rPr>
          <w:rFonts w:ascii="Open Sans" w:hAnsi="Open Sans" w:cs="Open Sans"/>
          <w:color w:val="493928"/>
        </w:rPr>
        <w:t xml:space="preserve"> </w:t>
      </w:r>
      <w:proofErr w:type="spellStart"/>
      <w:r>
        <w:rPr>
          <w:rFonts w:ascii="Open Sans" w:hAnsi="Open Sans" w:cs="Open Sans"/>
          <w:color w:val="493928"/>
        </w:rPr>
        <w:t>Awards</w:t>
      </w:r>
      <w:proofErr w:type="spellEnd"/>
      <w:r w:rsidR="00C177CF">
        <w:rPr>
          <w:rFonts w:ascii="Open Sans" w:hAnsi="Open Sans" w:cs="Open Sans"/>
          <w:color w:val="493928"/>
        </w:rPr>
        <w:t xml:space="preserve"> 9</w:t>
      </w:r>
      <w:r w:rsidR="005D0514">
        <w:rPr>
          <w:rFonts w:ascii="Open Sans" w:hAnsi="Open Sans" w:cs="Open Sans"/>
          <w:color w:val="493928"/>
        </w:rPr>
        <w:t>7</w:t>
      </w:r>
      <w:r w:rsidR="00C177CF">
        <w:rPr>
          <w:rFonts w:ascii="Open Sans" w:hAnsi="Open Sans" w:cs="Open Sans"/>
          <w:color w:val="493928"/>
        </w:rPr>
        <w:t xml:space="preserve"> pont </w:t>
      </w:r>
      <w:r>
        <w:rPr>
          <w:rFonts w:ascii="Open Sans" w:hAnsi="Open Sans" w:cs="Open Sans"/>
          <w:color w:val="493928"/>
        </w:rPr>
        <w:t xml:space="preserve">Best in Show </w:t>
      </w:r>
      <w:r w:rsidR="00C177CF">
        <w:rPr>
          <w:rFonts w:ascii="Open Sans" w:hAnsi="Open Sans" w:cs="Open Sans"/>
          <w:color w:val="493928"/>
        </w:rPr>
        <w:t>(202</w:t>
      </w:r>
      <w:r>
        <w:rPr>
          <w:rFonts w:ascii="Open Sans" w:hAnsi="Open Sans" w:cs="Open Sans"/>
          <w:color w:val="493928"/>
        </w:rPr>
        <w:t>4</w:t>
      </w:r>
      <w:r w:rsidR="00C177CF">
        <w:rPr>
          <w:rFonts w:ascii="Open Sans" w:hAnsi="Open Sans" w:cs="Open Sans"/>
          <w:color w:val="493928"/>
        </w:rPr>
        <w:t>.</w:t>
      </w:r>
      <w:r>
        <w:rPr>
          <w:rFonts w:ascii="Open Sans" w:hAnsi="Open Sans" w:cs="Open Sans"/>
          <w:color w:val="493928"/>
        </w:rPr>
        <w:t>június</w:t>
      </w:r>
      <w:r w:rsidR="00C177CF">
        <w:rPr>
          <w:rFonts w:ascii="Open Sans" w:hAnsi="Open Sans" w:cs="Open Sans"/>
          <w:color w:val="493928"/>
        </w:rPr>
        <w:t>)</w:t>
      </w:r>
    </w:p>
    <w:p w14:paraId="3D64371C" w14:textId="77777777" w:rsidR="00C177CF" w:rsidRDefault="00000000" w:rsidP="00C177CF">
      <w:pPr>
        <w:rPr>
          <w:rFonts w:ascii="Open Sans" w:hAnsi="Open Sans" w:cs="Open Sans"/>
          <w:color w:val="493928"/>
        </w:rPr>
      </w:pPr>
      <w:hyperlink r:id="rId5" w:tgtFrame="_blank" w:history="1">
        <w:r w:rsidR="00C177CF">
          <w:rPr>
            <w:rStyle w:val="Hiperhivatkozs"/>
            <w:rFonts w:ascii="Open Sans" w:hAnsi="Open Sans" w:cs="Open Sans"/>
            <w:color w:val="CC5B44"/>
          </w:rPr>
          <w:t>LETÖLTHETŐ TECHNIKAI ADATLAP (EN)</w:t>
        </w:r>
      </w:hyperlink>
    </w:p>
    <w:p w14:paraId="48A3153F" w14:textId="40F9BB55" w:rsidR="00C177CF" w:rsidRDefault="00C177CF" w:rsidP="00C177CF">
      <w:pPr>
        <w:rPr>
          <w:rFonts w:ascii="Open Sans" w:hAnsi="Open Sans" w:cs="Open Sans"/>
          <w:color w:val="B17633"/>
        </w:rPr>
      </w:pPr>
      <w:r>
        <w:rPr>
          <w:rStyle w:val="detail-label"/>
          <w:rFonts w:ascii="Open Sans" w:hAnsi="Open Sans" w:cs="Open Sans"/>
          <w:b/>
          <w:bCs/>
          <w:color w:val="B17633"/>
        </w:rPr>
        <w:t>Kategória</w:t>
      </w:r>
      <w:r>
        <w:rPr>
          <w:rStyle w:val="apple-converted-space"/>
          <w:rFonts w:ascii="Open Sans" w:hAnsi="Open Sans" w:cs="Open Sans"/>
          <w:color w:val="B17633"/>
        </w:rPr>
        <w:t> </w:t>
      </w:r>
      <w:hyperlink r:id="rId6" w:history="1">
        <w:r>
          <w:rPr>
            <w:rStyle w:val="Hiperhivatkozs"/>
            <w:rFonts w:ascii="Open Sans" w:hAnsi="Open Sans" w:cs="Open Sans"/>
            <w:color w:val="493928"/>
          </w:rPr>
          <w:t>tokaji</w:t>
        </w:r>
      </w:hyperlink>
      <w:r w:rsidR="00016A9C">
        <w:rPr>
          <w:rStyle w:val="detail-content"/>
          <w:rFonts w:ascii="Open Sans" w:hAnsi="Open Sans" w:cs="Open Sans"/>
          <w:color w:val="B17633"/>
        </w:rPr>
        <w:t xml:space="preserve"> </w:t>
      </w:r>
      <w:r>
        <w:rPr>
          <w:rStyle w:val="detail-label"/>
          <w:rFonts w:ascii="Open Sans" w:hAnsi="Open Sans" w:cs="Open Sans"/>
          <w:b/>
          <w:bCs/>
          <w:color w:val="B17633"/>
        </w:rPr>
        <w:t>Címkék</w:t>
      </w:r>
      <w:r>
        <w:rPr>
          <w:rStyle w:val="apple-converted-space"/>
          <w:rFonts w:ascii="Open Sans" w:hAnsi="Open Sans" w:cs="Open Sans"/>
          <w:color w:val="B17633"/>
        </w:rPr>
        <w:t> </w:t>
      </w:r>
      <w:hyperlink r:id="rId7" w:history="1">
        <w:r>
          <w:rPr>
            <w:rStyle w:val="Hiperhivatkozs"/>
            <w:rFonts w:ascii="Open Sans" w:hAnsi="Open Sans" w:cs="Open Sans"/>
            <w:color w:val="493928"/>
          </w:rPr>
          <w:t>aszú</w:t>
        </w:r>
      </w:hyperlink>
      <w:r>
        <w:rPr>
          <w:rStyle w:val="detail-content"/>
          <w:rFonts w:ascii="Open Sans" w:hAnsi="Open Sans" w:cs="Open Sans"/>
          <w:color w:val="B17633"/>
        </w:rPr>
        <w:t>,</w:t>
      </w:r>
      <w:r>
        <w:rPr>
          <w:rStyle w:val="apple-converted-space"/>
          <w:rFonts w:ascii="Open Sans" w:hAnsi="Open Sans" w:cs="Open Sans"/>
          <w:color w:val="B17633"/>
        </w:rPr>
        <w:t> </w:t>
      </w:r>
      <w:hyperlink r:id="rId8" w:history="1">
        <w:r>
          <w:rPr>
            <w:rStyle w:val="Hiperhivatkozs"/>
            <w:rFonts w:ascii="Open Sans" w:hAnsi="Open Sans" w:cs="Open Sans"/>
            <w:color w:val="493928"/>
          </w:rPr>
          <w:t>bor</w:t>
        </w:r>
      </w:hyperlink>
      <w:r>
        <w:rPr>
          <w:rStyle w:val="detail-content"/>
          <w:rFonts w:ascii="Open Sans" w:hAnsi="Open Sans" w:cs="Open Sans"/>
          <w:color w:val="B17633"/>
        </w:rPr>
        <w:t>,</w:t>
      </w:r>
      <w:r>
        <w:rPr>
          <w:rStyle w:val="apple-converted-space"/>
          <w:rFonts w:ascii="Open Sans" w:hAnsi="Open Sans" w:cs="Open Sans"/>
          <w:color w:val="B17633"/>
        </w:rPr>
        <w:t> </w:t>
      </w:r>
      <w:hyperlink r:id="rId9" w:history="1">
        <w:r>
          <w:rPr>
            <w:rStyle w:val="Hiperhivatkozs"/>
            <w:rFonts w:ascii="Open Sans" w:hAnsi="Open Sans" w:cs="Open Sans"/>
            <w:color w:val="493928"/>
          </w:rPr>
          <w:t>furmint</w:t>
        </w:r>
      </w:hyperlink>
      <w:r>
        <w:rPr>
          <w:rStyle w:val="detail-content"/>
          <w:rFonts w:ascii="Open Sans" w:hAnsi="Open Sans" w:cs="Open Sans"/>
          <w:color w:val="B17633"/>
        </w:rPr>
        <w:t>,</w:t>
      </w:r>
      <w:r>
        <w:rPr>
          <w:rStyle w:val="apple-converted-space"/>
          <w:rFonts w:ascii="Open Sans" w:hAnsi="Open Sans" w:cs="Open Sans"/>
          <w:color w:val="B17633"/>
        </w:rPr>
        <w:t> </w:t>
      </w:r>
      <w:hyperlink r:id="rId10" w:history="1">
        <w:r>
          <w:rPr>
            <w:rStyle w:val="Hiperhivatkozs"/>
            <w:rFonts w:ascii="Open Sans" w:hAnsi="Open Sans" w:cs="Open Sans"/>
            <w:color w:val="493928"/>
          </w:rPr>
          <w:t>hárslevelű</w:t>
        </w:r>
      </w:hyperlink>
      <w:r>
        <w:rPr>
          <w:rStyle w:val="detail-content"/>
          <w:rFonts w:ascii="Open Sans" w:hAnsi="Open Sans" w:cs="Open Sans"/>
          <w:color w:val="B17633"/>
        </w:rPr>
        <w:t>,</w:t>
      </w:r>
      <w:r>
        <w:rPr>
          <w:rStyle w:val="apple-converted-space"/>
          <w:rFonts w:ascii="Open Sans" w:hAnsi="Open Sans" w:cs="Open Sans"/>
          <w:color w:val="B17633"/>
        </w:rPr>
        <w:t> </w:t>
      </w:r>
      <w:hyperlink r:id="rId11" w:history="1">
        <w:r>
          <w:rPr>
            <w:rStyle w:val="Hiperhivatkozs"/>
            <w:rFonts w:ascii="Open Sans" w:hAnsi="Open Sans" w:cs="Open Sans"/>
            <w:color w:val="493928"/>
          </w:rPr>
          <w:t>tokaji</w:t>
        </w:r>
      </w:hyperlink>
    </w:p>
    <w:p w14:paraId="33777573" w14:textId="77777777" w:rsidR="00FE4434" w:rsidRDefault="00FE4434" w:rsidP="00C177CF">
      <w:pPr>
        <w:pStyle w:val="Cmsor4"/>
        <w:spacing w:before="0" w:after="225"/>
        <w:jc w:val="both"/>
      </w:pPr>
    </w:p>
    <w:p w14:paraId="744D0A1B" w14:textId="77777777" w:rsidR="00424645" w:rsidRDefault="00424645" w:rsidP="00424645">
      <w:pP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</w:pPr>
      <w:hyperlink r:id="rId12" w:history="1">
        <w:r w:rsidRPr="00F77BF9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hu-HU"/>
          </w:rPr>
          <w:t>Számlázz.hu</w:t>
        </w:r>
      </w:hyperlink>
      <w:r w:rsidRPr="00F77BF9"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:</w:t>
      </w:r>
    </w:p>
    <w:p w14:paraId="4A89AE16" w14:textId="13F61031" w:rsidR="00424645" w:rsidRPr="00F77BF9" w:rsidRDefault="00424645" w:rsidP="00424645">
      <w:pP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 xml:space="preserve">Tétel megnevezése: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20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19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 xml:space="preserve"> Gizella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6 puttonyos Aszú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500 ml</w:t>
      </w:r>
    </w:p>
    <w:p w14:paraId="1EE85AA2" w14:textId="6B0D8209" w:rsidR="00424645" w:rsidRPr="00F77BF9" w:rsidRDefault="00424645" w:rsidP="00424645">
      <w:pP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FHA</w:t>
      </w:r>
      <w:r w:rsidRPr="00F77BF9"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 xml:space="preserve">: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JOHT</w:t>
      </w:r>
      <w:r w:rsidRPr="00F77BF9"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 xml:space="preserve"> - KN kód: </w:t>
      </w:r>
      <w:r w:rsidRPr="004A165E"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2204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2123</w:t>
      </w:r>
      <w:r w:rsidRPr="00F77BF9"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)</w:t>
      </w:r>
    </w:p>
    <w:p w14:paraId="52E9CE1E" w14:textId="54C59D14" w:rsidR="00424645" w:rsidRPr="007B64E9" w:rsidRDefault="00424645" w:rsidP="00424645">
      <w:pPr>
        <w:rPr>
          <w:rFonts w:ascii="Calibri" w:eastAsia="Times New Roman" w:hAnsi="Calibri" w:cs="Calibri"/>
          <w:color w:val="000000"/>
          <w:lang w:eastAsia="hu-HU"/>
        </w:rPr>
      </w:pPr>
      <w:r w:rsidRPr="00F77BF9"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 xml:space="preserve">A nettó ár: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61.417,32</w:t>
      </w:r>
      <w:r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F77BF9"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Ft</w:t>
      </w:r>
    </w:p>
    <w:p w14:paraId="6E9549DC" w14:textId="148A806F" w:rsidR="00424645" w:rsidRPr="00F77BF9" w:rsidRDefault="00424645" w:rsidP="00424645">
      <w:pP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</w:pPr>
      <w:r w:rsidRPr="00F77BF9"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 xml:space="preserve">Bruttó ár: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78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.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>000</w:t>
      </w:r>
      <w:r w:rsidRPr="00F77BF9"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  <w:t xml:space="preserve"> Ft</w:t>
      </w:r>
    </w:p>
    <w:p w14:paraId="4C0C84B0" w14:textId="77777777" w:rsidR="00424645" w:rsidRDefault="00424645" w:rsidP="00424645">
      <w:pPr>
        <w:rPr>
          <w:rFonts w:ascii="Helvetica" w:eastAsia="Times New Roman" w:hAnsi="Helvetica" w:cs="Times New Roman"/>
          <w:color w:val="000000"/>
          <w:sz w:val="18"/>
          <w:szCs w:val="18"/>
          <w:lang w:eastAsia="hu-HU"/>
        </w:rPr>
      </w:pPr>
    </w:p>
    <w:p w14:paraId="3BC449B9" w14:textId="77777777" w:rsidR="00424645" w:rsidRPr="00424645" w:rsidRDefault="00424645" w:rsidP="00424645"/>
    <w:sectPr w:rsidR="00424645" w:rsidRPr="0042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5397E"/>
    <w:multiLevelType w:val="hybridMultilevel"/>
    <w:tmpl w:val="C51C58B8"/>
    <w:lvl w:ilvl="0" w:tplc="13DE6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1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34"/>
    <w:rsid w:val="00016A9C"/>
    <w:rsid w:val="00021457"/>
    <w:rsid w:val="00023BD6"/>
    <w:rsid w:val="000C5C5B"/>
    <w:rsid w:val="00184A5E"/>
    <w:rsid w:val="001B0E8E"/>
    <w:rsid w:val="001E476E"/>
    <w:rsid w:val="001E7E70"/>
    <w:rsid w:val="001F01FF"/>
    <w:rsid w:val="00284B4D"/>
    <w:rsid w:val="002930E0"/>
    <w:rsid w:val="00295D17"/>
    <w:rsid w:val="002B13CC"/>
    <w:rsid w:val="002E5D38"/>
    <w:rsid w:val="00323FD0"/>
    <w:rsid w:val="0037586C"/>
    <w:rsid w:val="00391EC6"/>
    <w:rsid w:val="00392A16"/>
    <w:rsid w:val="00415667"/>
    <w:rsid w:val="004163B7"/>
    <w:rsid w:val="00424645"/>
    <w:rsid w:val="0044702C"/>
    <w:rsid w:val="004B0154"/>
    <w:rsid w:val="00507C88"/>
    <w:rsid w:val="005159C3"/>
    <w:rsid w:val="005B0A1A"/>
    <w:rsid w:val="005D0514"/>
    <w:rsid w:val="0061157D"/>
    <w:rsid w:val="006939F7"/>
    <w:rsid w:val="00755182"/>
    <w:rsid w:val="007576DB"/>
    <w:rsid w:val="007A0069"/>
    <w:rsid w:val="007B2B95"/>
    <w:rsid w:val="007B64E9"/>
    <w:rsid w:val="008070F0"/>
    <w:rsid w:val="00830474"/>
    <w:rsid w:val="00844F5D"/>
    <w:rsid w:val="0085511A"/>
    <w:rsid w:val="00895DE5"/>
    <w:rsid w:val="008B40BB"/>
    <w:rsid w:val="008F52DB"/>
    <w:rsid w:val="0099649F"/>
    <w:rsid w:val="00A12CFA"/>
    <w:rsid w:val="00A2112A"/>
    <w:rsid w:val="00A72B93"/>
    <w:rsid w:val="00AC72A7"/>
    <w:rsid w:val="00AF3D08"/>
    <w:rsid w:val="00B46E14"/>
    <w:rsid w:val="00BB0FF3"/>
    <w:rsid w:val="00C177CF"/>
    <w:rsid w:val="00C90EAA"/>
    <w:rsid w:val="00C91C45"/>
    <w:rsid w:val="00D166DF"/>
    <w:rsid w:val="00D23876"/>
    <w:rsid w:val="00D76484"/>
    <w:rsid w:val="00D845D9"/>
    <w:rsid w:val="00DE5CAD"/>
    <w:rsid w:val="00E55AB6"/>
    <w:rsid w:val="00E746E0"/>
    <w:rsid w:val="00E839FA"/>
    <w:rsid w:val="00F0511B"/>
    <w:rsid w:val="00F16CA5"/>
    <w:rsid w:val="00F2564A"/>
    <w:rsid w:val="00F2567F"/>
    <w:rsid w:val="00F6781C"/>
    <w:rsid w:val="00F80EA0"/>
    <w:rsid w:val="00FD614C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8CAB3"/>
  <w15:chartTrackingRefBased/>
  <w15:docId w15:val="{F52E4376-8668-7940-B641-C7F6380E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B64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E5D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E443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443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4702C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95D17"/>
    <w:pPr>
      <w:ind w:left="720"/>
      <w:contextualSpacing/>
    </w:pPr>
  </w:style>
  <w:style w:type="paragraph" w:styleId="Nincstrkz">
    <w:name w:val="No Spacing"/>
    <w:uiPriority w:val="1"/>
    <w:qFormat/>
    <w:rsid w:val="007B64E9"/>
  </w:style>
  <w:style w:type="character" w:customStyle="1" w:styleId="Cmsor2Char">
    <w:name w:val="Címsor 2 Char"/>
    <w:basedOn w:val="Bekezdsalapbettpusa"/>
    <w:link w:val="Cmsor2"/>
    <w:uiPriority w:val="9"/>
    <w:rsid w:val="007B64E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2E5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Web">
    <w:name w:val="Normal (Web)"/>
    <w:basedOn w:val="Norml"/>
    <w:uiPriority w:val="99"/>
    <w:semiHidden/>
    <w:unhideWhenUsed/>
    <w:rsid w:val="002E5D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customStyle="1" w:styleId="price">
    <w:name w:val="price"/>
    <w:basedOn w:val="Norml"/>
    <w:rsid w:val="002E5D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woocommerce-price-amount">
    <w:name w:val="woocommerce-price-amount"/>
    <w:basedOn w:val="Bekezdsalapbettpusa"/>
    <w:rsid w:val="002E5D38"/>
  </w:style>
  <w:style w:type="character" w:customStyle="1" w:styleId="woocommerce-price-currencysymbol">
    <w:name w:val="woocommerce-price-currencysymbol"/>
    <w:basedOn w:val="Bekezdsalapbettpusa"/>
    <w:rsid w:val="002E5D38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2E5D3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2E5D38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2E5D3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2E5D38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detail-label">
    <w:name w:val="detail-label"/>
    <w:basedOn w:val="Bekezdsalapbettpusa"/>
    <w:rsid w:val="002E5D38"/>
  </w:style>
  <w:style w:type="character" w:customStyle="1" w:styleId="apple-converted-space">
    <w:name w:val="apple-converted-space"/>
    <w:basedOn w:val="Bekezdsalapbettpusa"/>
    <w:rsid w:val="002E5D38"/>
  </w:style>
  <w:style w:type="character" w:customStyle="1" w:styleId="detail-content">
    <w:name w:val="detail-content"/>
    <w:basedOn w:val="Bekezdsalapbettpusa"/>
    <w:rsid w:val="002E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3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1456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4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4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164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9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zellapince.hu/termekcimke/bo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zellapince.hu/termekcimke/aszu/" TargetMode="External"/><Relationship Id="rId12" Type="http://schemas.openxmlformats.org/officeDocument/2006/relationships/hyperlink" Target="http://xn--szmlzz-qtac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zellapince.hu/termekkategoria/tokaji/" TargetMode="External"/><Relationship Id="rId11" Type="http://schemas.openxmlformats.org/officeDocument/2006/relationships/hyperlink" Target="https://gizellapince.hu/termekcimke/tokaji/" TargetMode="External"/><Relationship Id="rId5" Type="http://schemas.openxmlformats.org/officeDocument/2006/relationships/hyperlink" Target="https://gizellapince.hu/wp-content/uploads/2021/08/2018GizellaAszu&#769;6puttonyos_TS.pdf" TargetMode="External"/><Relationship Id="rId10" Type="http://schemas.openxmlformats.org/officeDocument/2006/relationships/hyperlink" Target="https://gizellapince.hu/termekcimke/harslevel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zellapince.hu/termekcimke/furmi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Szilágyi László</cp:lastModifiedBy>
  <cp:revision>13</cp:revision>
  <dcterms:created xsi:type="dcterms:W3CDTF">2024-06-06T08:17:00Z</dcterms:created>
  <dcterms:modified xsi:type="dcterms:W3CDTF">2024-06-19T07:39:00Z</dcterms:modified>
</cp:coreProperties>
</file>